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附件：2.</w:t>
      </w:r>
      <w:r>
        <w:rPr>
          <w:rFonts w:hint="eastAsia" w:ascii="仿宋" w:hAnsi="仿宋" w:eastAsia="仿宋"/>
          <w:sz w:val="32"/>
          <w:szCs w:val="32"/>
        </w:rPr>
        <w:t>零距离教你做审计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系列</w:t>
      </w:r>
      <w:bookmarkStart w:id="0" w:name="_GoBack"/>
      <w:bookmarkEnd w:id="0"/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第一讲  做审计底稿之前需要知道的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第二讲  货币资金审计底稿怎么做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第三讲  应收账款审计底稿怎么做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第四讲  预付账款审计底稿怎么做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第五讲  其他应收款审计底稿怎么做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第六讲  存货审计底稿怎么做    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第七讲  固定资产审计底稿怎么做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第八讲  无形资产审计底稿怎么做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第九讲  递延所得税资产/</w:t>
      </w:r>
    </w:p>
    <w:p>
      <w:pPr>
        <w:ind w:firstLine="2384" w:firstLineChars="7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负债审计底稿怎么做    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第十讲  短期借款审计底稿怎么做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第十一讲  应付账款审计底稿怎么做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第十二讲  合同负债审计底稿怎么做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第十三讲  应付职工薪酬审计底稿怎么做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第十四讲  应交税费审计底稿怎么做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第十五讲  其他应付款审计底稿怎么做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第十六讲  所有者权益审计底稿怎么做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第十七讲  营业收入审计底稿怎么做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第十八讲  营业成本审计底稿怎么做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第十九讲  管理费用审计底稿怎么做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第二十讲  销售费用审计底稿怎么做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第二十一讲  财务费用审计底稿怎么做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第二十二讲  税金及附加审计底稿怎么做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第二十三讲  信用减值损失/资产减值损失</w:t>
      </w:r>
    </w:p>
    <w:p>
      <w:pPr>
        <w:ind w:firstLine="3024" w:firstLineChars="9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审计底稿怎么做    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第二十四讲  营业外收入/营业外支出</w:t>
      </w:r>
    </w:p>
    <w:p>
      <w:pPr>
        <w:ind w:firstLine="3024" w:firstLineChars="9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审计底稿怎么做    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第二十五讲  所得税费用审计底稿怎么做  王远伟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E55F8"/>
    <w:rsid w:val="6D3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2021-06-25T07:31:00Z</dcterms:created>
  <dc:creator>WPS_1562114750</dc:creator>
  <cp:lastModifiedBy>WPS_1562114750</cp:lastModifiedBy>
  <dcterms:modified xsi:type="dcterms:W3CDTF">2021-06-25T07:33:52Z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7AD5CF53ED5546E2936AEF8CB4B9C558</vt:lpwstr>
  </property>
</Properties>
</file>